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B9FC9" w14:textId="77777777" w:rsidR="00912769" w:rsidRDefault="00912769" w:rsidP="00C06218">
      <w:pPr>
        <w:jc w:val="center"/>
        <w:rPr>
          <w:rFonts w:ascii="IBM Plex Sans" w:hAnsi="IBM Plex Sans"/>
          <w:sz w:val="24"/>
          <w:szCs w:val="24"/>
        </w:rPr>
      </w:pPr>
    </w:p>
    <w:p w14:paraId="6D02A214" w14:textId="6C29FF31" w:rsidR="00E64D98" w:rsidRDefault="00E64D98" w:rsidP="00C06218">
      <w:pPr>
        <w:jc w:val="center"/>
        <w:rPr>
          <w:rFonts w:ascii="IBM Plex Sans" w:hAnsi="IBM Plex Sans"/>
          <w:b/>
          <w:bCs/>
          <w:color w:val="7030A0"/>
          <w:sz w:val="32"/>
          <w:szCs w:val="32"/>
        </w:rPr>
      </w:pPr>
      <w:r>
        <w:rPr>
          <w:rFonts w:ascii="IBM Plex Sans" w:hAnsi="IBM Plex Sans"/>
          <w:b/>
          <w:bCs/>
          <w:color w:val="7030A0"/>
          <w:sz w:val="32"/>
          <w:szCs w:val="32"/>
        </w:rPr>
        <w:t>BUSINESS AND CAREER LEGAL NIGHT</w:t>
      </w:r>
    </w:p>
    <w:p w14:paraId="707AB460" w14:textId="3F13E32E" w:rsidR="00C06218" w:rsidRPr="00FB4388" w:rsidRDefault="00912769" w:rsidP="00E64D98">
      <w:pPr>
        <w:jc w:val="center"/>
        <w:rPr>
          <w:rFonts w:ascii="IBM Plex Sans" w:hAnsi="IBM Plex Sans"/>
          <w:b/>
          <w:bCs/>
          <w:color w:val="7030A0"/>
          <w:sz w:val="32"/>
          <w:szCs w:val="32"/>
        </w:rPr>
      </w:pPr>
      <w:r w:rsidRPr="00912769">
        <w:rPr>
          <w:rFonts w:ascii="IBM Plex Sans" w:hAnsi="IBM Plex Sans"/>
          <w:b/>
          <w:bCs/>
          <w:color w:val="7030A0"/>
          <w:sz w:val="32"/>
          <w:szCs w:val="32"/>
        </w:rPr>
        <w:t xml:space="preserve">VOLUNTEER </w:t>
      </w:r>
      <w:r w:rsidR="00E64D98">
        <w:rPr>
          <w:rFonts w:ascii="IBM Plex Sans" w:hAnsi="IBM Plex Sans"/>
          <w:b/>
          <w:bCs/>
          <w:color w:val="7030A0"/>
          <w:sz w:val="32"/>
          <w:szCs w:val="32"/>
        </w:rPr>
        <w:t>POSITION</w:t>
      </w:r>
      <w:r w:rsidRPr="00912769">
        <w:rPr>
          <w:rFonts w:ascii="IBM Plex Sans" w:hAnsi="IBM Plex Sans"/>
          <w:b/>
          <w:bCs/>
          <w:color w:val="7030A0"/>
          <w:sz w:val="32"/>
          <w:szCs w:val="32"/>
        </w:rPr>
        <w:t xml:space="preserve"> DESCRIPTION</w:t>
      </w:r>
      <w:r w:rsidR="00E64D98">
        <w:rPr>
          <w:rFonts w:ascii="IBM Plex Sans" w:hAnsi="IBM Plex Sans"/>
          <w:b/>
          <w:bCs/>
          <w:color w:val="7030A0"/>
          <w:sz w:val="32"/>
          <w:szCs w:val="32"/>
        </w:rPr>
        <w:t>:</w:t>
      </w:r>
    </w:p>
    <w:p w14:paraId="39C3DCB5" w14:textId="77777777" w:rsidR="00AB2700" w:rsidRPr="00AB2700" w:rsidRDefault="00AB2700" w:rsidP="00AB2700">
      <w:pPr>
        <w:rPr>
          <w:rFonts w:ascii="IBM Plex Sans" w:hAnsi="IBM Plex Sans"/>
          <w:sz w:val="24"/>
          <w:szCs w:val="24"/>
        </w:rPr>
      </w:pPr>
      <w:r w:rsidRPr="00AB2700">
        <w:rPr>
          <w:rFonts w:ascii="IBM Plex Sans" w:hAnsi="IBM Plex Sans"/>
          <w:sz w:val="24"/>
          <w:szCs w:val="24"/>
        </w:rPr>
        <w:t>Mi Casa Resource Center is actively seeking Spanish-speaking volunteers to assist as interpreters during our Business and Career Legal Night events.</w:t>
      </w:r>
    </w:p>
    <w:p w14:paraId="16316ED2" w14:textId="29F6DC74" w:rsidR="00B17EF3" w:rsidRDefault="00AB2700" w:rsidP="00AB2700">
      <w:pPr>
        <w:rPr>
          <w:rFonts w:ascii="IBM Plex Sans" w:hAnsi="IBM Plex Sans"/>
          <w:sz w:val="24"/>
          <w:szCs w:val="24"/>
        </w:rPr>
      </w:pPr>
      <w:r w:rsidRPr="00AB2700">
        <w:rPr>
          <w:rFonts w:ascii="IBM Plex Sans" w:hAnsi="IBM Plex Sans"/>
          <w:sz w:val="24"/>
          <w:szCs w:val="24"/>
        </w:rPr>
        <w:t>Business and Career Legal Night is a monthly in-person event held at Mi Casa Resource Center. During these sessions, community members receive a free 30-minute legal consultation with a volunteer lawyer to address their business or career-related legal needs. Consultations are by appointment only. Business topics may include contracts, patents, trademarks, copyrights, and more. Career topics cover employment and labor law, wage theft, and updates to employee handbooks, among others.</w:t>
      </w:r>
    </w:p>
    <w:p w14:paraId="26A0DC25" w14:textId="77777777" w:rsidR="00AB2700" w:rsidRPr="00AB2700" w:rsidRDefault="00AB2700" w:rsidP="00AB2700">
      <w:pPr>
        <w:rPr>
          <w:rFonts w:ascii="IBM Plex Sans" w:hAnsi="IBM Plex Sans"/>
          <w:color w:val="7030A0"/>
          <w:sz w:val="24"/>
          <w:szCs w:val="24"/>
        </w:rPr>
      </w:pPr>
      <w:r w:rsidRPr="00AB2700">
        <w:rPr>
          <w:rFonts w:ascii="IBM Plex Sans" w:hAnsi="IBM Plex Sans"/>
          <w:b/>
          <w:bCs/>
          <w:color w:val="7030A0"/>
          <w:sz w:val="24"/>
          <w:szCs w:val="24"/>
        </w:rPr>
        <w:t>PROJECT DETAILS</w:t>
      </w:r>
    </w:p>
    <w:p w14:paraId="042A3F60" w14:textId="77777777" w:rsidR="00AB2700" w:rsidRPr="00AB2700" w:rsidRDefault="00AB2700" w:rsidP="00AB2700">
      <w:pPr>
        <w:rPr>
          <w:rFonts w:ascii="IBM Plex Sans" w:hAnsi="IBM Plex Sans"/>
          <w:sz w:val="24"/>
          <w:szCs w:val="24"/>
        </w:rPr>
      </w:pPr>
      <w:r w:rsidRPr="00AB2700">
        <w:rPr>
          <w:rFonts w:ascii="IBM Plex Sans" w:hAnsi="IBM Plex Sans"/>
          <w:sz w:val="24"/>
          <w:szCs w:val="24"/>
        </w:rPr>
        <w:t>As an interpreter for Business and Career Legal Night, you will collaborate with volunteers from the Colorado Hispanic Bar Association to provide essential interpretation and translation services during one-on-one legal consultations.</w:t>
      </w:r>
    </w:p>
    <w:p w14:paraId="63CE07BC" w14:textId="77777777" w:rsidR="00AB2700" w:rsidRPr="00AB2700" w:rsidRDefault="00AB2700" w:rsidP="00AB2700">
      <w:pPr>
        <w:rPr>
          <w:rFonts w:ascii="IBM Plex Sans" w:hAnsi="IBM Plex Sans"/>
          <w:color w:val="7030A0"/>
          <w:sz w:val="24"/>
          <w:szCs w:val="24"/>
        </w:rPr>
      </w:pPr>
      <w:r w:rsidRPr="00AB2700">
        <w:rPr>
          <w:rFonts w:ascii="IBM Plex Sans" w:hAnsi="IBM Plex Sans"/>
          <w:b/>
          <w:bCs/>
          <w:color w:val="7030A0"/>
          <w:sz w:val="24"/>
          <w:szCs w:val="24"/>
        </w:rPr>
        <w:t>Duties Include:</w:t>
      </w:r>
    </w:p>
    <w:p w14:paraId="720BAA89" w14:textId="77777777" w:rsidR="00AB2700" w:rsidRPr="00AB2700" w:rsidRDefault="00AB2700" w:rsidP="00AB2700">
      <w:pPr>
        <w:numPr>
          <w:ilvl w:val="0"/>
          <w:numId w:val="2"/>
        </w:numPr>
        <w:rPr>
          <w:rFonts w:ascii="IBM Plex Sans" w:hAnsi="IBM Plex Sans"/>
          <w:sz w:val="24"/>
          <w:szCs w:val="24"/>
        </w:rPr>
      </w:pPr>
      <w:r w:rsidRPr="00AB2700">
        <w:rPr>
          <w:rFonts w:ascii="IBM Plex Sans" w:hAnsi="IBM Plex Sans"/>
          <w:sz w:val="24"/>
          <w:szCs w:val="24"/>
        </w:rPr>
        <w:t>Providing accurate interpretation and translation services for clients and volunteer lawyers.</w:t>
      </w:r>
    </w:p>
    <w:p w14:paraId="449A318C" w14:textId="77777777" w:rsidR="00AB2700" w:rsidRPr="00AB2700" w:rsidRDefault="00AB2700" w:rsidP="00AB2700">
      <w:pPr>
        <w:numPr>
          <w:ilvl w:val="0"/>
          <w:numId w:val="2"/>
        </w:numPr>
        <w:rPr>
          <w:rFonts w:ascii="IBM Plex Sans" w:hAnsi="IBM Plex Sans"/>
          <w:sz w:val="24"/>
          <w:szCs w:val="24"/>
        </w:rPr>
      </w:pPr>
      <w:r w:rsidRPr="00AB2700">
        <w:rPr>
          <w:rFonts w:ascii="IBM Plex Sans" w:hAnsi="IBM Plex Sans"/>
          <w:sz w:val="24"/>
          <w:szCs w:val="24"/>
        </w:rPr>
        <w:t>Assisting in facilitating clear communication between parties during legal consultations.</w:t>
      </w:r>
    </w:p>
    <w:p w14:paraId="6A6B915D" w14:textId="77777777" w:rsidR="00AB2700" w:rsidRPr="00AB2700" w:rsidRDefault="00AB2700" w:rsidP="00AB2700">
      <w:pPr>
        <w:rPr>
          <w:rFonts w:ascii="IBM Plex Sans" w:hAnsi="IBM Plex Sans"/>
          <w:color w:val="7030A0"/>
          <w:sz w:val="24"/>
          <w:szCs w:val="24"/>
        </w:rPr>
      </w:pPr>
      <w:r w:rsidRPr="00AB2700">
        <w:rPr>
          <w:rFonts w:ascii="IBM Plex Sans" w:hAnsi="IBM Plex Sans"/>
          <w:b/>
          <w:bCs/>
          <w:color w:val="7030A0"/>
          <w:sz w:val="24"/>
          <w:szCs w:val="24"/>
        </w:rPr>
        <w:t>SESSION DETAILS</w:t>
      </w:r>
    </w:p>
    <w:p w14:paraId="3BB47DE5" w14:textId="77777777" w:rsidR="00AB2700" w:rsidRPr="00AB2700" w:rsidRDefault="00AB2700" w:rsidP="00AB2700">
      <w:pPr>
        <w:numPr>
          <w:ilvl w:val="0"/>
          <w:numId w:val="3"/>
        </w:numPr>
        <w:rPr>
          <w:rFonts w:ascii="IBM Plex Sans" w:hAnsi="IBM Plex Sans"/>
          <w:sz w:val="24"/>
          <w:szCs w:val="24"/>
        </w:rPr>
      </w:pPr>
      <w:r w:rsidRPr="00AB2700">
        <w:rPr>
          <w:rFonts w:ascii="IBM Plex Sans" w:hAnsi="IBM Plex Sans"/>
          <w:b/>
          <w:bCs/>
          <w:sz w:val="24"/>
          <w:szCs w:val="24"/>
        </w:rPr>
        <w:t>Date:</w:t>
      </w:r>
      <w:r w:rsidRPr="00AB2700">
        <w:rPr>
          <w:rFonts w:ascii="IBM Plex Sans" w:hAnsi="IBM Plex Sans"/>
          <w:sz w:val="24"/>
          <w:szCs w:val="24"/>
        </w:rPr>
        <w:t> Second Tuesday of every month (Next session: September 10th)</w:t>
      </w:r>
    </w:p>
    <w:p w14:paraId="164E7D41" w14:textId="77777777" w:rsidR="00AB2700" w:rsidRPr="00AB2700" w:rsidRDefault="00AB2700" w:rsidP="00AB2700">
      <w:pPr>
        <w:numPr>
          <w:ilvl w:val="0"/>
          <w:numId w:val="3"/>
        </w:numPr>
        <w:rPr>
          <w:rFonts w:ascii="IBM Plex Sans" w:hAnsi="IBM Plex Sans"/>
          <w:sz w:val="24"/>
          <w:szCs w:val="24"/>
        </w:rPr>
      </w:pPr>
      <w:r w:rsidRPr="00AB2700">
        <w:rPr>
          <w:rFonts w:ascii="IBM Plex Sans" w:hAnsi="IBM Plex Sans"/>
          <w:b/>
          <w:bCs/>
          <w:sz w:val="24"/>
          <w:szCs w:val="24"/>
        </w:rPr>
        <w:t>Time:</w:t>
      </w:r>
      <w:r w:rsidRPr="00AB2700">
        <w:rPr>
          <w:rFonts w:ascii="IBM Plex Sans" w:hAnsi="IBM Plex Sans"/>
          <w:sz w:val="24"/>
          <w:szCs w:val="24"/>
        </w:rPr>
        <w:t> 6:00 – 8:00 PM</w:t>
      </w:r>
    </w:p>
    <w:p w14:paraId="5C27EFE4" w14:textId="77777777" w:rsidR="00AB2700" w:rsidRPr="00AB2700" w:rsidRDefault="00AB2700" w:rsidP="00AB2700">
      <w:pPr>
        <w:numPr>
          <w:ilvl w:val="0"/>
          <w:numId w:val="3"/>
        </w:numPr>
        <w:rPr>
          <w:rFonts w:ascii="IBM Plex Sans" w:hAnsi="IBM Plex Sans"/>
          <w:sz w:val="24"/>
          <w:szCs w:val="24"/>
        </w:rPr>
      </w:pPr>
      <w:r w:rsidRPr="00AB2700">
        <w:rPr>
          <w:rFonts w:ascii="IBM Plex Sans" w:hAnsi="IBM Plex Sans"/>
          <w:b/>
          <w:bCs/>
          <w:sz w:val="24"/>
          <w:szCs w:val="24"/>
        </w:rPr>
        <w:t>Location:</w:t>
      </w:r>
      <w:r w:rsidRPr="00AB2700">
        <w:rPr>
          <w:rFonts w:ascii="IBM Plex Sans" w:hAnsi="IBM Plex Sans"/>
          <w:sz w:val="24"/>
          <w:szCs w:val="24"/>
        </w:rPr>
        <w:t> Mi Casa Resource Center</w:t>
      </w:r>
    </w:p>
    <w:p w14:paraId="032AF066" w14:textId="77777777" w:rsidR="00AB2700" w:rsidRPr="00AB2700" w:rsidRDefault="00AB2700" w:rsidP="00AB2700">
      <w:pPr>
        <w:rPr>
          <w:rFonts w:ascii="IBM Plex Sans" w:hAnsi="IBM Plex Sans"/>
          <w:color w:val="7030A0"/>
          <w:sz w:val="24"/>
          <w:szCs w:val="24"/>
        </w:rPr>
      </w:pPr>
      <w:r w:rsidRPr="00AB2700">
        <w:rPr>
          <w:rFonts w:ascii="IBM Plex Sans" w:hAnsi="IBM Plex Sans"/>
          <w:b/>
          <w:bCs/>
          <w:color w:val="7030A0"/>
          <w:sz w:val="24"/>
          <w:szCs w:val="24"/>
        </w:rPr>
        <w:lastRenderedPageBreak/>
        <w:t>QUALIFICATIONS &amp; COMMITMENT</w:t>
      </w:r>
    </w:p>
    <w:p w14:paraId="2155221E" w14:textId="77777777" w:rsidR="00AB2700" w:rsidRPr="00AB2700" w:rsidRDefault="00AB2700" w:rsidP="00AB2700">
      <w:pPr>
        <w:numPr>
          <w:ilvl w:val="0"/>
          <w:numId w:val="4"/>
        </w:numPr>
        <w:rPr>
          <w:rFonts w:ascii="IBM Plex Sans" w:hAnsi="IBM Plex Sans"/>
          <w:sz w:val="24"/>
          <w:szCs w:val="24"/>
        </w:rPr>
      </w:pPr>
      <w:r w:rsidRPr="00AB2700">
        <w:rPr>
          <w:rFonts w:ascii="IBM Plex Sans" w:hAnsi="IBM Plex Sans"/>
          <w:sz w:val="24"/>
          <w:szCs w:val="24"/>
        </w:rPr>
        <w:t>Proficiency in both English and Spanish.</w:t>
      </w:r>
    </w:p>
    <w:p w14:paraId="5A0AA10E" w14:textId="77777777" w:rsidR="00AB2700" w:rsidRPr="00AB2700" w:rsidRDefault="00AB2700" w:rsidP="00AB2700">
      <w:pPr>
        <w:numPr>
          <w:ilvl w:val="0"/>
          <w:numId w:val="4"/>
        </w:numPr>
        <w:rPr>
          <w:rFonts w:ascii="IBM Plex Sans" w:hAnsi="IBM Plex Sans"/>
          <w:sz w:val="24"/>
          <w:szCs w:val="24"/>
        </w:rPr>
      </w:pPr>
      <w:r w:rsidRPr="00AB2700">
        <w:rPr>
          <w:rFonts w:ascii="IBM Plex Sans" w:hAnsi="IBM Plex Sans"/>
          <w:sz w:val="24"/>
          <w:szCs w:val="24"/>
        </w:rPr>
        <w:t>Previous experience in translation or interpretation is preferred but not required.</w:t>
      </w:r>
    </w:p>
    <w:p w14:paraId="64D183DB" w14:textId="77777777" w:rsidR="00AB2700" w:rsidRPr="00AB2700" w:rsidRDefault="00AB2700" w:rsidP="00AB2700">
      <w:pPr>
        <w:numPr>
          <w:ilvl w:val="0"/>
          <w:numId w:val="4"/>
        </w:numPr>
        <w:rPr>
          <w:rFonts w:ascii="IBM Plex Sans" w:hAnsi="IBM Plex Sans"/>
          <w:sz w:val="24"/>
          <w:szCs w:val="24"/>
        </w:rPr>
      </w:pPr>
      <w:r w:rsidRPr="00AB2700">
        <w:rPr>
          <w:rFonts w:ascii="IBM Plex Sans" w:hAnsi="IBM Plex Sans"/>
          <w:sz w:val="24"/>
          <w:szCs w:val="24"/>
        </w:rPr>
        <w:t>Patience and sensitivity towards the needs of community members.</w:t>
      </w:r>
    </w:p>
    <w:p w14:paraId="4709928E" w14:textId="77777777" w:rsidR="00AB2700" w:rsidRPr="00AB2700" w:rsidRDefault="00AB2700" w:rsidP="00AB2700">
      <w:pPr>
        <w:rPr>
          <w:rFonts w:ascii="IBM Plex Sans" w:hAnsi="IBM Plex Sans"/>
          <w:sz w:val="24"/>
          <w:szCs w:val="24"/>
        </w:rPr>
      </w:pPr>
    </w:p>
    <w:sectPr w:rsidR="00AB2700" w:rsidRPr="00AB270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E9E81" w14:textId="77777777" w:rsidR="00C06218" w:rsidRDefault="00C06218" w:rsidP="00C06218">
      <w:pPr>
        <w:spacing w:after="0" w:line="240" w:lineRule="auto"/>
      </w:pPr>
      <w:r>
        <w:separator/>
      </w:r>
    </w:p>
  </w:endnote>
  <w:endnote w:type="continuationSeparator" w:id="0">
    <w:p w14:paraId="37A13C85" w14:textId="77777777" w:rsidR="00C06218" w:rsidRDefault="00C06218" w:rsidP="00C0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BM Plex Sans">
    <w:charset w:val="00"/>
    <w:family w:val="swiss"/>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D870" w14:textId="77777777" w:rsidR="00413AB2" w:rsidRPr="00413AB2" w:rsidRDefault="00413AB2" w:rsidP="00200D1B">
    <w:pPr>
      <w:pStyle w:val="Footer"/>
      <w:spacing w:line="480" w:lineRule="auto"/>
      <w:jc w:val="right"/>
      <w:rPr>
        <w:rFonts w:ascii="IBM Plex Sans" w:hAnsi="IBM Plex Sans"/>
        <w:color w:val="7030A0"/>
        <w:sz w:val="24"/>
        <w:szCs w:val="24"/>
      </w:rPr>
    </w:pPr>
  </w:p>
  <w:p w14:paraId="79472DEE" w14:textId="77777777" w:rsidR="00413AB2" w:rsidRPr="00413AB2" w:rsidRDefault="00413AB2" w:rsidP="00413AB2">
    <w:pPr>
      <w:rPr>
        <w:rFonts w:ascii="IBM Plex Sans" w:hAnsi="IBM Plex Sans"/>
        <w:color w:val="7030A0"/>
        <w:sz w:val="24"/>
        <w:szCs w:val="24"/>
      </w:rPr>
    </w:pPr>
    <w:r w:rsidRPr="00413AB2">
      <w:rPr>
        <w:rFonts w:ascii="IBM Plex Sans" w:hAnsi="IBM Plex Sans"/>
        <w:color w:val="7030A0"/>
        <w:sz w:val="24"/>
        <w:szCs w:val="24"/>
      </w:rPr>
      <w:t>If you’re interested in this volunteer position, please fill out a Volunteer Interest Form and email it to Volunteer@MiCasaResourceCenter.Org.</w:t>
    </w:r>
  </w:p>
  <w:p w14:paraId="709ABB1F" w14:textId="499DA01A" w:rsidR="00C06218" w:rsidRPr="00912769" w:rsidRDefault="00C06218" w:rsidP="00200D1B">
    <w:pPr>
      <w:pStyle w:val="Footer"/>
      <w:spacing w:line="480" w:lineRule="auto"/>
      <w:jc w:val="right"/>
      <w:rPr>
        <w:rFonts w:ascii="IBM Plex Sans" w:hAnsi="IBM Plex Sans"/>
        <w:color w:val="7030A0"/>
        <w:sz w:val="24"/>
        <w:szCs w:val="24"/>
      </w:rPr>
    </w:pPr>
    <w:r w:rsidRPr="00912769">
      <w:rPr>
        <w:rFonts w:ascii="IBM Plex Sans" w:hAnsi="IBM Plex Sans"/>
        <w:noProof/>
        <w:color w:val="7030A0"/>
        <w:sz w:val="24"/>
        <w:szCs w:val="24"/>
      </w:rPr>
      <w:drawing>
        <wp:anchor distT="0" distB="0" distL="0" distR="0" simplePos="0" relativeHeight="251659264" behindDoc="0" locked="0" layoutInCell="1" allowOverlap="1" wp14:anchorId="5E8038BB" wp14:editId="6DDAC841">
          <wp:simplePos x="0" y="0"/>
          <wp:positionH relativeFrom="page">
            <wp:posOffset>552450</wp:posOffset>
          </wp:positionH>
          <wp:positionV relativeFrom="page">
            <wp:posOffset>9601835</wp:posOffset>
          </wp:positionV>
          <wp:extent cx="6821424" cy="1920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821424" cy="192024"/>
                  </a:xfrm>
                  <a:prstGeom prst="rect">
                    <a:avLst/>
                  </a:prstGeom>
                </pic:spPr>
              </pic:pic>
            </a:graphicData>
          </a:graphic>
          <wp14:sizeRelH relativeFrom="margin">
            <wp14:pctWidth>0</wp14:pctWidth>
          </wp14:sizeRelH>
          <wp14:sizeRelV relativeFrom="margin">
            <wp14:pctHeight>0</wp14:pctHeight>
          </wp14:sizeRelV>
        </wp:anchor>
      </w:drawing>
    </w:r>
    <w:r w:rsidR="00912769" w:rsidRPr="00912769">
      <w:rPr>
        <w:rFonts w:ascii="IBM Plex Sans" w:hAnsi="IBM Plex Sans"/>
        <w:color w:val="7030A0"/>
        <w:sz w:val="24"/>
        <w:szCs w:val="24"/>
      </w:rPr>
      <w:t xml:space="preserve">Updated </w:t>
    </w:r>
    <w:r w:rsidR="00E64D98">
      <w:rPr>
        <w:rFonts w:ascii="IBM Plex Sans" w:hAnsi="IBM Plex Sans"/>
        <w:color w:val="7030A0"/>
        <w:sz w:val="24"/>
        <w:szCs w:val="24"/>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CA7B6" w14:textId="77777777" w:rsidR="00C06218" w:rsidRDefault="00C06218" w:rsidP="00C06218">
      <w:pPr>
        <w:spacing w:after="0" w:line="240" w:lineRule="auto"/>
      </w:pPr>
      <w:r>
        <w:separator/>
      </w:r>
    </w:p>
  </w:footnote>
  <w:footnote w:type="continuationSeparator" w:id="0">
    <w:p w14:paraId="6280E006" w14:textId="77777777" w:rsidR="00C06218" w:rsidRDefault="00C06218" w:rsidP="00C06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55678" w14:textId="70B9807C" w:rsidR="00C06218" w:rsidRDefault="00C06218" w:rsidP="00C06218">
    <w:pPr>
      <w:pStyle w:val="Header"/>
      <w:jc w:val="center"/>
    </w:pPr>
    <w:r>
      <w:rPr>
        <w:rFonts w:ascii="IBM Plex Sans" w:hAnsi="IBM Plex Sans"/>
        <w:noProof/>
        <w:sz w:val="24"/>
        <w:szCs w:val="24"/>
      </w:rPr>
      <w:drawing>
        <wp:inline distT="0" distB="0" distL="0" distR="0" wp14:anchorId="17830571" wp14:editId="6A887BFF">
          <wp:extent cx="2609850" cy="956946"/>
          <wp:effectExtent l="0" t="0" r="0" b="0"/>
          <wp:docPr id="1416971422"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71422" name="Picture 1" descr="A close-up of a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688" cy="965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6668A"/>
    <w:multiLevelType w:val="multilevel"/>
    <w:tmpl w:val="0A303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FB1136"/>
    <w:multiLevelType w:val="hybridMultilevel"/>
    <w:tmpl w:val="3132957A"/>
    <w:lvl w:ilvl="0" w:tplc="539E620E">
      <w:numFmt w:val="bullet"/>
      <w:lvlText w:val="-"/>
      <w:lvlJc w:val="left"/>
      <w:pPr>
        <w:ind w:left="720" w:hanging="360"/>
      </w:pPr>
      <w:rPr>
        <w:rFonts w:ascii="IBM Plex Sans" w:eastAsiaTheme="minorHAnsi" w:hAnsi="IBM Plex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3D2911"/>
    <w:multiLevelType w:val="multilevel"/>
    <w:tmpl w:val="536CD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BC7A7A"/>
    <w:multiLevelType w:val="multilevel"/>
    <w:tmpl w:val="F68A95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91636382">
    <w:abstractNumId w:val="1"/>
  </w:num>
  <w:num w:numId="2" w16cid:durableId="233588694">
    <w:abstractNumId w:val="3"/>
    <w:lvlOverride w:ilvl="0"/>
    <w:lvlOverride w:ilvl="1"/>
    <w:lvlOverride w:ilvl="2"/>
    <w:lvlOverride w:ilvl="3"/>
    <w:lvlOverride w:ilvl="4"/>
    <w:lvlOverride w:ilvl="5"/>
    <w:lvlOverride w:ilvl="6"/>
    <w:lvlOverride w:ilvl="7"/>
    <w:lvlOverride w:ilvl="8"/>
  </w:num>
  <w:num w:numId="3" w16cid:durableId="2073234490">
    <w:abstractNumId w:val="0"/>
    <w:lvlOverride w:ilvl="0"/>
    <w:lvlOverride w:ilvl="1"/>
    <w:lvlOverride w:ilvl="2"/>
    <w:lvlOverride w:ilvl="3"/>
    <w:lvlOverride w:ilvl="4"/>
    <w:lvlOverride w:ilvl="5"/>
    <w:lvlOverride w:ilvl="6"/>
    <w:lvlOverride w:ilvl="7"/>
    <w:lvlOverride w:ilvl="8"/>
  </w:num>
  <w:num w:numId="4" w16cid:durableId="174020792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18"/>
    <w:rsid w:val="00076F77"/>
    <w:rsid w:val="001209BF"/>
    <w:rsid w:val="00200D1B"/>
    <w:rsid w:val="002D2B64"/>
    <w:rsid w:val="00413AB2"/>
    <w:rsid w:val="00495EE7"/>
    <w:rsid w:val="004B651D"/>
    <w:rsid w:val="004C38C4"/>
    <w:rsid w:val="0055547B"/>
    <w:rsid w:val="00747A35"/>
    <w:rsid w:val="00893F89"/>
    <w:rsid w:val="008C6D7F"/>
    <w:rsid w:val="00912769"/>
    <w:rsid w:val="00A36287"/>
    <w:rsid w:val="00AB2700"/>
    <w:rsid w:val="00B17EF3"/>
    <w:rsid w:val="00C06218"/>
    <w:rsid w:val="00C328CA"/>
    <w:rsid w:val="00E26ABD"/>
    <w:rsid w:val="00E64D98"/>
    <w:rsid w:val="00E85A25"/>
    <w:rsid w:val="00FB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BEF817"/>
  <w15:chartTrackingRefBased/>
  <w15:docId w15:val="{D484E45E-1A79-48ED-989C-EF9B39C0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218"/>
  </w:style>
  <w:style w:type="paragraph" w:styleId="Footer">
    <w:name w:val="footer"/>
    <w:basedOn w:val="Normal"/>
    <w:link w:val="FooterChar"/>
    <w:uiPriority w:val="99"/>
    <w:unhideWhenUsed/>
    <w:rsid w:val="00C06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218"/>
  </w:style>
  <w:style w:type="character" w:styleId="Hyperlink">
    <w:name w:val="Hyperlink"/>
    <w:basedOn w:val="DefaultParagraphFont"/>
    <w:uiPriority w:val="99"/>
    <w:unhideWhenUsed/>
    <w:rsid w:val="00C06218"/>
    <w:rPr>
      <w:color w:val="0563C1" w:themeColor="hyperlink"/>
      <w:u w:val="single"/>
    </w:rPr>
  </w:style>
  <w:style w:type="character" w:styleId="UnresolvedMention">
    <w:name w:val="Unresolved Mention"/>
    <w:basedOn w:val="DefaultParagraphFont"/>
    <w:uiPriority w:val="99"/>
    <w:semiHidden/>
    <w:unhideWhenUsed/>
    <w:rsid w:val="00C06218"/>
    <w:rPr>
      <w:color w:val="605E5C"/>
      <w:shd w:val="clear" w:color="auto" w:fill="E1DFDD"/>
    </w:rPr>
  </w:style>
  <w:style w:type="paragraph" w:customStyle="1" w:styleId="Default">
    <w:name w:val="Default"/>
    <w:rsid w:val="00C0621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A36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21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7B7B1-B51E-47D3-84C5-4F65654E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Cook</dc:creator>
  <cp:keywords/>
  <dc:description/>
  <cp:lastModifiedBy>Elizabeth Lopez</cp:lastModifiedBy>
  <cp:revision>3</cp:revision>
  <dcterms:created xsi:type="dcterms:W3CDTF">2024-08-29T17:22:00Z</dcterms:created>
  <dcterms:modified xsi:type="dcterms:W3CDTF">2024-09-10T21:17:00Z</dcterms:modified>
</cp:coreProperties>
</file>